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91" w:rsidRPr="00955791" w:rsidRDefault="00955791" w:rsidP="00955791">
      <w:pPr>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Eléments de Compte rendu </w:t>
      </w:r>
    </w:p>
    <w:p w:rsidR="00955791" w:rsidRDefault="00955791" w:rsidP="00955791">
      <w:pPr>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Journée du </w:t>
      </w:r>
      <w:r w:rsidRPr="00955791">
        <w:rPr>
          <w:rFonts w:ascii="Calibri" w:eastAsia="Times New Roman" w:hAnsi="Calibri" w:cs="Calibri"/>
          <w:color w:val="336699"/>
          <w:sz w:val="27"/>
          <w:szCs w:val="27"/>
          <w:lang w:eastAsia="fr-FR"/>
        </w:rPr>
        <w:t>29 novembre 2018</w:t>
      </w:r>
      <w:r w:rsidRPr="00955791">
        <w:rPr>
          <w:rFonts w:ascii="Calibri" w:eastAsia="Times New Roman" w:hAnsi="Calibri" w:cs="Calibri"/>
          <w:color w:val="000000"/>
          <w:sz w:val="27"/>
          <w:szCs w:val="27"/>
          <w:lang w:eastAsia="fr-FR"/>
        </w:rPr>
        <w:t>, Unesco Paris,</w:t>
      </w:r>
      <w:r>
        <w:rPr>
          <w:rFonts w:ascii="Calibri" w:eastAsia="Times New Roman" w:hAnsi="Calibri" w:cs="Calibri"/>
          <w:color w:val="000000"/>
          <w:sz w:val="27"/>
          <w:szCs w:val="27"/>
          <w:lang w:eastAsia="fr-FR"/>
        </w:rPr>
        <w:t xml:space="preserve"> </w:t>
      </w:r>
    </w:p>
    <w:p w:rsidR="00955791" w:rsidRPr="00955791" w:rsidRDefault="00955791" w:rsidP="00955791">
      <w:pPr>
        <w:rPr>
          <w:rFonts w:ascii="Calibri" w:eastAsia="Times New Roman" w:hAnsi="Calibri" w:cs="Calibri"/>
          <w:color w:val="000000"/>
          <w:sz w:val="27"/>
          <w:szCs w:val="27"/>
          <w:lang w:eastAsia="fr-FR"/>
        </w:rPr>
      </w:pPr>
      <w:r>
        <w:rPr>
          <w:rFonts w:ascii="Calibri" w:eastAsia="Times New Roman" w:hAnsi="Calibri" w:cs="Calibri"/>
          <w:color w:val="000000"/>
          <w:sz w:val="27"/>
          <w:szCs w:val="27"/>
          <w:lang w:eastAsia="fr-FR"/>
        </w:rPr>
        <w:t>CR Dominique Poincelot</w:t>
      </w:r>
      <w:bookmarkStart w:id="0" w:name="_GoBack"/>
      <w:bookmarkEnd w:id="0"/>
    </w:p>
    <w:p w:rsidR="00955791" w:rsidRPr="00955791" w:rsidRDefault="00955791" w:rsidP="00955791">
      <w:pPr>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w:t>
      </w:r>
    </w:p>
    <w:p w:rsidR="00955791" w:rsidRPr="00955791" w:rsidRDefault="00955791" w:rsidP="00955791">
      <w:pPr>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L’incarcération et la relation Parent-Enfant : les Recommandations </w:t>
      </w:r>
      <w:proofErr w:type="gramStart"/>
      <w:r w:rsidRPr="00955791">
        <w:rPr>
          <w:rFonts w:ascii="Calibri" w:eastAsia="Times New Roman" w:hAnsi="Calibri" w:cs="Calibri"/>
          <w:color w:val="000000"/>
          <w:sz w:val="27"/>
          <w:szCs w:val="27"/>
          <w:lang w:eastAsia="fr-FR"/>
        </w:rPr>
        <w:t>Européennes  à</w:t>
      </w:r>
      <w:proofErr w:type="gramEnd"/>
      <w:r w:rsidRPr="00955791">
        <w:rPr>
          <w:rFonts w:ascii="Calibri" w:eastAsia="Times New Roman" w:hAnsi="Calibri" w:cs="Calibri"/>
          <w:color w:val="000000"/>
          <w:sz w:val="27"/>
          <w:szCs w:val="27"/>
          <w:lang w:eastAsia="fr-FR"/>
        </w:rPr>
        <w:t xml:space="preserve"> l’épreuve des faits </w:t>
      </w:r>
    </w:p>
    <w:p w:rsidR="00955791" w:rsidRPr="00955791" w:rsidRDefault="00955791" w:rsidP="00955791">
      <w:pPr>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Lors de cette journée, il s’agit pour les intervenants dans les prisons (associations et fédération, fondations, psychologues…) de partager avec l’administration pénitentiaire les pratiques en vue d’améliorer la protection des enfants ayant un </w:t>
      </w:r>
      <w:proofErr w:type="gramStart"/>
      <w:r w:rsidRPr="00955791">
        <w:rPr>
          <w:rFonts w:ascii="Calibri" w:eastAsia="Times New Roman" w:hAnsi="Calibri" w:cs="Calibri"/>
          <w:color w:val="000000"/>
          <w:sz w:val="27"/>
          <w:szCs w:val="27"/>
          <w:lang w:eastAsia="fr-FR"/>
        </w:rPr>
        <w:t>parent  détenu</w:t>
      </w:r>
      <w:proofErr w:type="gramEnd"/>
      <w:r w:rsidRPr="00955791">
        <w:rPr>
          <w:rFonts w:ascii="Calibri" w:eastAsia="Times New Roman" w:hAnsi="Calibri" w:cs="Calibri"/>
          <w:color w:val="000000"/>
          <w:sz w:val="27"/>
          <w:szCs w:val="27"/>
          <w:lang w:eastAsia="fr-FR"/>
        </w:rPr>
        <w:t>. Le Conseil Européen a formulé des Recommandations (la 25</w:t>
      </w:r>
      <w:r w:rsidRPr="00955791">
        <w:rPr>
          <w:rFonts w:ascii="Calibri" w:eastAsia="Times New Roman" w:hAnsi="Calibri" w:cs="Calibri"/>
          <w:color w:val="000000"/>
          <w:sz w:val="27"/>
          <w:szCs w:val="27"/>
          <w:vertAlign w:val="superscript"/>
          <w:lang w:eastAsia="fr-FR"/>
        </w:rPr>
        <w:t>ième </w:t>
      </w:r>
      <w:r w:rsidRPr="00955791">
        <w:rPr>
          <w:rFonts w:ascii="Calibri" w:eastAsia="Times New Roman" w:hAnsi="Calibri" w:cs="Calibri"/>
          <w:color w:val="000000"/>
          <w:sz w:val="27"/>
          <w:szCs w:val="27"/>
          <w:lang w:eastAsia="fr-FR"/>
        </w:rPr>
        <w:t>vise à favoriser l’usage des technologies de l’information et de la communication (visio, téléphones, …)  </w:t>
      </w:r>
      <w:proofErr w:type="gramStart"/>
      <w:r w:rsidRPr="00955791">
        <w:rPr>
          <w:rFonts w:ascii="Calibri" w:eastAsia="Times New Roman" w:hAnsi="Calibri" w:cs="Calibri"/>
          <w:color w:val="000000"/>
          <w:sz w:val="27"/>
          <w:szCs w:val="27"/>
          <w:lang w:eastAsia="fr-FR"/>
        </w:rPr>
        <w:t>pour</w:t>
      </w:r>
      <w:proofErr w:type="gramEnd"/>
      <w:r w:rsidRPr="00955791">
        <w:rPr>
          <w:rFonts w:ascii="Calibri" w:eastAsia="Times New Roman" w:hAnsi="Calibri" w:cs="Calibri"/>
          <w:color w:val="000000"/>
          <w:sz w:val="27"/>
          <w:szCs w:val="27"/>
          <w:lang w:eastAsia="fr-FR"/>
        </w:rPr>
        <w:t xml:space="preserve"> ASSURER les échanges parent-enfant). </w:t>
      </w:r>
      <w:r w:rsidRPr="00955791">
        <w:rPr>
          <w:rFonts w:ascii="Calibri" w:eastAsia="Times New Roman" w:hAnsi="Calibri" w:cs="Calibri"/>
          <w:color w:val="000000"/>
          <w:sz w:val="27"/>
          <w:szCs w:val="27"/>
          <w:lang w:eastAsia="fr-FR"/>
        </w:rPr>
        <w:br/>
        <w:t xml:space="preserve">En </w:t>
      </w:r>
      <w:proofErr w:type="gramStart"/>
      <w:r w:rsidRPr="00955791">
        <w:rPr>
          <w:rFonts w:ascii="Calibri" w:eastAsia="Times New Roman" w:hAnsi="Calibri" w:cs="Calibri"/>
          <w:color w:val="000000"/>
          <w:sz w:val="27"/>
          <w:szCs w:val="27"/>
          <w:lang w:eastAsia="fr-FR"/>
        </w:rPr>
        <w:t>matinée,  les</w:t>
      </w:r>
      <w:proofErr w:type="gramEnd"/>
      <w:r w:rsidRPr="00955791">
        <w:rPr>
          <w:rFonts w:ascii="Calibri" w:eastAsia="Times New Roman" w:hAnsi="Calibri" w:cs="Calibri"/>
          <w:color w:val="000000"/>
          <w:sz w:val="27"/>
          <w:szCs w:val="27"/>
          <w:lang w:eastAsia="fr-FR"/>
        </w:rPr>
        <w:t xml:space="preserve"> conseillers à l’origine de ces textes  présentent quelques art. et les premières évaluations des expériences sont  abordées sommairement. Il s’agit du droit de la protection de l’enfance et le travail d’élaboration des recommandations </w:t>
      </w:r>
      <w:proofErr w:type="gramStart"/>
      <w:r w:rsidRPr="00955791">
        <w:rPr>
          <w:rFonts w:ascii="Calibri" w:eastAsia="Times New Roman" w:hAnsi="Calibri" w:cs="Calibri"/>
          <w:color w:val="000000"/>
          <w:sz w:val="27"/>
          <w:szCs w:val="27"/>
          <w:lang w:eastAsia="fr-FR"/>
        </w:rPr>
        <w:t>en</w:t>
      </w:r>
      <w:proofErr w:type="gramEnd"/>
      <w:r w:rsidRPr="00955791">
        <w:rPr>
          <w:rFonts w:ascii="Calibri" w:eastAsia="Times New Roman" w:hAnsi="Calibri" w:cs="Calibri"/>
          <w:color w:val="000000"/>
          <w:sz w:val="27"/>
          <w:szCs w:val="27"/>
          <w:lang w:eastAsia="fr-FR"/>
        </w:rPr>
        <w:t xml:space="preserve"> lien avec les intervenants dans les prisons.  L’après-midi le Sous-directeur R. PERAY </w:t>
      </w:r>
      <w:proofErr w:type="gramStart"/>
      <w:r w:rsidRPr="00955791">
        <w:rPr>
          <w:rFonts w:ascii="Calibri" w:eastAsia="Times New Roman" w:hAnsi="Calibri" w:cs="Calibri"/>
          <w:color w:val="000000"/>
          <w:sz w:val="27"/>
          <w:szCs w:val="27"/>
          <w:lang w:eastAsia="fr-FR"/>
        </w:rPr>
        <w:t>de  l’Administration</w:t>
      </w:r>
      <w:proofErr w:type="gramEnd"/>
      <w:r w:rsidRPr="00955791">
        <w:rPr>
          <w:rFonts w:ascii="Calibri" w:eastAsia="Times New Roman" w:hAnsi="Calibri" w:cs="Calibri"/>
          <w:color w:val="000000"/>
          <w:sz w:val="27"/>
          <w:szCs w:val="27"/>
          <w:lang w:eastAsia="fr-FR"/>
        </w:rPr>
        <w:t xml:space="preserve"> Pénitentiaire, en charge des Missions rappelle les politiques qui favorisent la relation Parent/enfant dans les prisons françaises ainsi que les actions innovantes et  les pratiques favorables (sensibilisation des personnels…autorisation d’échanges de photos, de dessins d’enfants afin de favoriser la responsabilisation du parent détenu).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La directrice Viviane SCHEKTER de la Fondation de la Relation Relais Enfant Parents de Romands (Genève) présente le lien entre une des Recommandations (favoriser l’accueil des enfants au seins des prisons) et le travail de fonds mené en Suisse par leur fondation à travers l’exemple d’un certain Jonas, à qui on faisait croire que le père étant en activité à l’étranger, il a fallu l’accompagner pour préparer un jour une première rencontre. Les aspects psycho-sociologiques relatifs aux </w:t>
      </w:r>
      <w:proofErr w:type="gramStart"/>
      <w:r w:rsidRPr="00955791">
        <w:rPr>
          <w:rFonts w:ascii="Calibri" w:eastAsia="Times New Roman" w:hAnsi="Calibri" w:cs="Calibri"/>
          <w:color w:val="000000"/>
          <w:sz w:val="27"/>
          <w:szCs w:val="27"/>
          <w:lang w:eastAsia="fr-FR"/>
        </w:rPr>
        <w:t>enfants  sont</w:t>
      </w:r>
      <w:proofErr w:type="gramEnd"/>
      <w:r w:rsidRPr="00955791">
        <w:rPr>
          <w:rFonts w:ascii="Calibri" w:eastAsia="Times New Roman" w:hAnsi="Calibri" w:cs="Calibri"/>
          <w:color w:val="000000"/>
          <w:sz w:val="27"/>
          <w:szCs w:val="27"/>
          <w:lang w:eastAsia="fr-FR"/>
        </w:rPr>
        <w:t xml:space="preserve"> mieux cernés (rappelés à travers des études et des cas). </w:t>
      </w:r>
      <w:r w:rsidRPr="00955791">
        <w:rPr>
          <w:rFonts w:ascii="Calibri" w:eastAsia="Times New Roman" w:hAnsi="Calibri" w:cs="Calibri"/>
          <w:color w:val="336699"/>
          <w:sz w:val="27"/>
          <w:szCs w:val="27"/>
          <w:lang w:eastAsia="fr-FR"/>
        </w:rPr>
        <w:t>Aujourd’hui</w:t>
      </w:r>
      <w:r w:rsidRPr="00955791">
        <w:rPr>
          <w:rFonts w:ascii="Calibri" w:eastAsia="Times New Roman" w:hAnsi="Calibri" w:cs="Calibri"/>
          <w:color w:val="000000"/>
          <w:sz w:val="27"/>
          <w:szCs w:val="27"/>
          <w:lang w:eastAsia="fr-FR"/>
        </w:rPr>
        <w:t xml:space="preserve">, les enfants </w:t>
      </w:r>
      <w:proofErr w:type="gramStart"/>
      <w:r w:rsidRPr="00955791">
        <w:rPr>
          <w:rFonts w:ascii="Calibri" w:eastAsia="Times New Roman" w:hAnsi="Calibri" w:cs="Calibri"/>
          <w:color w:val="000000"/>
          <w:sz w:val="27"/>
          <w:szCs w:val="27"/>
          <w:lang w:eastAsia="fr-FR"/>
        </w:rPr>
        <w:t>sont  pris</w:t>
      </w:r>
      <w:proofErr w:type="gramEnd"/>
      <w:r w:rsidRPr="00955791">
        <w:rPr>
          <w:rFonts w:ascii="Calibri" w:eastAsia="Times New Roman" w:hAnsi="Calibri" w:cs="Calibri"/>
          <w:color w:val="000000"/>
          <w:sz w:val="27"/>
          <w:szCs w:val="27"/>
          <w:lang w:eastAsia="fr-FR"/>
        </w:rPr>
        <w:t xml:space="preserve"> en charge par les  membres des fondations (il y a 10 ans ce n’était pas le cas) mais il reste tout un travail  de lien avec la prison. En effet, </w:t>
      </w:r>
      <w:proofErr w:type="gramStart"/>
      <w:r w:rsidRPr="00955791">
        <w:rPr>
          <w:rFonts w:ascii="Calibri" w:eastAsia="Times New Roman" w:hAnsi="Calibri" w:cs="Calibri"/>
          <w:color w:val="000000"/>
          <w:sz w:val="27"/>
          <w:szCs w:val="27"/>
          <w:lang w:eastAsia="fr-FR"/>
        </w:rPr>
        <w:t>cela  nécessite</w:t>
      </w:r>
      <w:proofErr w:type="gramEnd"/>
      <w:r w:rsidRPr="00955791">
        <w:rPr>
          <w:rFonts w:ascii="Calibri" w:eastAsia="Times New Roman" w:hAnsi="Calibri" w:cs="Calibri"/>
          <w:color w:val="000000"/>
          <w:sz w:val="27"/>
          <w:szCs w:val="27"/>
          <w:lang w:eastAsia="fr-FR"/>
        </w:rPr>
        <w:t xml:space="preserve"> de « préparer » l’enfant, cela passe par exemple, par la présentation  de photos de la prison…, par la  définition et l’expression  de mots autour de l’incarcération, par l’expression des sentiments afin de  rompre l’isolement de l’enfant (honte d’avoir honte,…). Il faudra rentrer en contact avec le parent, le préparer également, et assurer un </w:t>
      </w:r>
      <w:proofErr w:type="gramStart"/>
      <w:r w:rsidRPr="00955791">
        <w:rPr>
          <w:rFonts w:ascii="Calibri" w:eastAsia="Times New Roman" w:hAnsi="Calibri" w:cs="Calibri"/>
          <w:color w:val="000000"/>
          <w:sz w:val="27"/>
          <w:szCs w:val="27"/>
          <w:lang w:eastAsia="fr-FR"/>
        </w:rPr>
        <w:t>suivi  dans</w:t>
      </w:r>
      <w:proofErr w:type="gramEnd"/>
      <w:r w:rsidRPr="00955791">
        <w:rPr>
          <w:rFonts w:ascii="Calibri" w:eastAsia="Times New Roman" w:hAnsi="Calibri" w:cs="Calibri"/>
          <w:color w:val="000000"/>
          <w:sz w:val="27"/>
          <w:szCs w:val="27"/>
          <w:lang w:eastAsia="fr-FR"/>
        </w:rPr>
        <w:t xml:space="preserve"> le temps…</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Le groupe de travail de Rome de cette même fondation présente également des pratiques qui visent à rompre l’isolement de l’enfant (2 millions en Europe) et préparer la Rencontre. </w:t>
      </w:r>
      <w:r w:rsidRPr="00955791">
        <w:rPr>
          <w:rFonts w:ascii="Calibri" w:eastAsia="Times New Roman" w:hAnsi="Calibri" w:cs="Calibri"/>
          <w:color w:val="000000"/>
          <w:sz w:val="27"/>
          <w:szCs w:val="27"/>
          <w:lang w:eastAsia="fr-FR"/>
        </w:rPr>
        <w:br/>
        <w:t xml:space="preserve">Ces associations, la fondation, les intervenants sont confrontés aux difficultés de communiquer, de rentrer en prison, d’être en contact direct avec l’administration </w:t>
      </w:r>
      <w:proofErr w:type="gramStart"/>
      <w:r w:rsidRPr="00955791">
        <w:rPr>
          <w:rFonts w:ascii="Calibri" w:eastAsia="Times New Roman" w:hAnsi="Calibri" w:cs="Calibri"/>
          <w:color w:val="000000"/>
          <w:sz w:val="27"/>
          <w:szCs w:val="27"/>
          <w:lang w:eastAsia="fr-FR"/>
        </w:rPr>
        <w:t>pénitentiaire,  au</w:t>
      </w:r>
      <w:proofErr w:type="gramEnd"/>
      <w:r w:rsidRPr="00955791">
        <w:rPr>
          <w:rFonts w:ascii="Calibri" w:eastAsia="Times New Roman" w:hAnsi="Calibri" w:cs="Calibri"/>
          <w:color w:val="000000"/>
          <w:sz w:val="27"/>
          <w:szCs w:val="27"/>
          <w:lang w:eastAsia="fr-FR"/>
        </w:rPr>
        <w:t xml:space="preserve"> manque de sensibilisation et de  formation des personnels. Il </w:t>
      </w:r>
      <w:r w:rsidRPr="00955791">
        <w:rPr>
          <w:rFonts w:ascii="Calibri" w:eastAsia="Times New Roman" w:hAnsi="Calibri" w:cs="Calibri"/>
          <w:color w:val="000000"/>
          <w:sz w:val="27"/>
          <w:szCs w:val="27"/>
          <w:lang w:eastAsia="fr-FR"/>
        </w:rPr>
        <w:lastRenderedPageBreak/>
        <w:t xml:space="preserve">s’agit de participer à leur formation, de favoriser les échanges directs (parent/enfant), </w:t>
      </w:r>
      <w:proofErr w:type="gramStart"/>
      <w:r w:rsidRPr="00955791">
        <w:rPr>
          <w:rFonts w:ascii="Calibri" w:eastAsia="Times New Roman" w:hAnsi="Calibri" w:cs="Calibri"/>
          <w:color w:val="000000"/>
          <w:sz w:val="27"/>
          <w:szCs w:val="27"/>
          <w:lang w:eastAsia="fr-FR"/>
        </w:rPr>
        <w:t>échanges  postaux</w:t>
      </w:r>
      <w:proofErr w:type="gramEnd"/>
      <w:r w:rsidRPr="00955791">
        <w:rPr>
          <w:rFonts w:ascii="Calibri" w:eastAsia="Times New Roman" w:hAnsi="Calibri" w:cs="Calibri"/>
          <w:color w:val="000000"/>
          <w:sz w:val="27"/>
          <w:szCs w:val="27"/>
          <w:lang w:eastAsia="fr-FR"/>
        </w:rPr>
        <w:t>, voire récemment via  les technologies de l’information (qui ne remplacent pas la rencontre et le contact physique (très rare du fait de la sécurisation).</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Au-delà de ces thématiques qui semblent éloignées, nous avons les mêmes préocupations et les mêmes difficultés </w:t>
      </w:r>
      <w:proofErr w:type="gramStart"/>
      <w:r w:rsidRPr="00955791">
        <w:rPr>
          <w:rFonts w:ascii="Calibri" w:eastAsia="Times New Roman" w:hAnsi="Calibri" w:cs="Calibri"/>
          <w:color w:val="000000"/>
          <w:sz w:val="27"/>
          <w:szCs w:val="27"/>
          <w:lang w:eastAsia="fr-FR"/>
        </w:rPr>
        <w:t>à  appliquer</w:t>
      </w:r>
      <w:proofErr w:type="gramEnd"/>
      <w:r w:rsidRPr="00955791">
        <w:rPr>
          <w:rFonts w:ascii="Calibri" w:eastAsia="Times New Roman" w:hAnsi="Calibri" w:cs="Calibri"/>
          <w:color w:val="000000"/>
          <w:sz w:val="27"/>
          <w:szCs w:val="27"/>
          <w:lang w:eastAsia="fr-FR"/>
        </w:rPr>
        <w:t xml:space="preserve"> nos dispositifs dans les prisons.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  La mise en place d’un groupe de </w:t>
      </w:r>
      <w:proofErr w:type="gramStart"/>
      <w:r w:rsidRPr="00955791">
        <w:rPr>
          <w:rFonts w:ascii="Calibri" w:eastAsia="Times New Roman" w:hAnsi="Calibri" w:cs="Calibri"/>
          <w:color w:val="000000"/>
          <w:sz w:val="27"/>
          <w:szCs w:val="27"/>
          <w:lang w:eastAsia="fr-FR"/>
        </w:rPr>
        <w:t>travail  par</w:t>
      </w:r>
      <w:proofErr w:type="gramEnd"/>
      <w:r w:rsidRPr="00955791">
        <w:rPr>
          <w:rFonts w:ascii="Calibri" w:eastAsia="Times New Roman" w:hAnsi="Calibri" w:cs="Calibri"/>
          <w:color w:val="000000"/>
          <w:sz w:val="27"/>
          <w:szCs w:val="27"/>
          <w:lang w:eastAsia="fr-FR"/>
        </w:rPr>
        <w:t xml:space="preserve"> Etat (France, Hollande, Espagne, Italie…), dans une démarche transversale et participative (psychologues, bénévoles, enseignants, experts…) mobilise  les associations et les fondations. </w:t>
      </w:r>
      <w:proofErr w:type="gramStart"/>
      <w:r w:rsidRPr="00955791">
        <w:rPr>
          <w:rFonts w:ascii="Calibri" w:eastAsia="Times New Roman" w:hAnsi="Calibri" w:cs="Calibri"/>
          <w:color w:val="000000"/>
          <w:sz w:val="27"/>
          <w:szCs w:val="27"/>
          <w:lang w:eastAsia="fr-FR"/>
        </w:rPr>
        <w:t>Elles  tentent</w:t>
      </w:r>
      <w:proofErr w:type="gramEnd"/>
      <w:r w:rsidRPr="00955791">
        <w:rPr>
          <w:rFonts w:ascii="Calibri" w:eastAsia="Times New Roman" w:hAnsi="Calibri" w:cs="Calibri"/>
          <w:color w:val="000000"/>
          <w:sz w:val="27"/>
          <w:szCs w:val="27"/>
          <w:lang w:eastAsia="fr-FR"/>
        </w:rPr>
        <w:t xml:space="preserve">  de développer, d’harmoniser  les bonnes pratiques, d’accompagner les enfants, de renforcer les échanges, de sensibiliser les personnels… Ceci rappelle notre propre démarche dans notre fédération </w:t>
      </w:r>
      <w:proofErr w:type="gramStart"/>
      <w:r w:rsidRPr="00955791">
        <w:rPr>
          <w:rFonts w:ascii="Calibri" w:eastAsia="Times New Roman" w:hAnsi="Calibri" w:cs="Calibri"/>
          <w:color w:val="000000"/>
          <w:sz w:val="27"/>
          <w:szCs w:val="27"/>
          <w:lang w:eastAsia="fr-FR"/>
        </w:rPr>
        <w:t>avec  autant</w:t>
      </w:r>
      <w:proofErr w:type="gramEnd"/>
      <w:r w:rsidRPr="00955791">
        <w:rPr>
          <w:rFonts w:ascii="Calibri" w:eastAsia="Times New Roman" w:hAnsi="Calibri" w:cs="Calibri"/>
          <w:color w:val="000000"/>
          <w:sz w:val="27"/>
          <w:szCs w:val="27"/>
          <w:lang w:eastAsia="fr-FR"/>
        </w:rPr>
        <w:t xml:space="preserve"> d’actions qui nous préoccupent également.</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 Les mêmes solutions sont recherchées par les intervenants enseignants et les personnels </w:t>
      </w:r>
      <w:proofErr w:type="gramStart"/>
      <w:r w:rsidRPr="00955791">
        <w:rPr>
          <w:rFonts w:ascii="Calibri" w:eastAsia="Times New Roman" w:hAnsi="Calibri" w:cs="Calibri"/>
          <w:color w:val="000000"/>
          <w:sz w:val="27"/>
          <w:szCs w:val="27"/>
          <w:lang w:eastAsia="fr-FR"/>
        </w:rPr>
        <w:t>administratifs  de</w:t>
      </w:r>
      <w:proofErr w:type="gramEnd"/>
      <w:r w:rsidRPr="00955791">
        <w:rPr>
          <w:rFonts w:ascii="Calibri" w:eastAsia="Times New Roman" w:hAnsi="Calibri" w:cs="Calibri"/>
          <w:color w:val="000000"/>
          <w:sz w:val="27"/>
          <w:szCs w:val="27"/>
          <w:lang w:eastAsia="fr-FR"/>
        </w:rPr>
        <w:t xml:space="preserve"> nos centres EAD.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Le projet NED (numérique en détention) avec l’expérimentation de </w:t>
      </w:r>
      <w:proofErr w:type="gramStart"/>
      <w:r w:rsidRPr="00955791">
        <w:rPr>
          <w:rFonts w:ascii="Calibri" w:eastAsia="Times New Roman" w:hAnsi="Calibri" w:cs="Calibri"/>
          <w:color w:val="000000"/>
          <w:sz w:val="27"/>
          <w:szCs w:val="27"/>
          <w:lang w:eastAsia="fr-FR"/>
        </w:rPr>
        <w:t>2  DAEU</w:t>
      </w:r>
      <w:proofErr w:type="gramEnd"/>
      <w:r w:rsidRPr="00955791">
        <w:rPr>
          <w:rFonts w:ascii="Calibri" w:eastAsia="Times New Roman" w:hAnsi="Calibri" w:cs="Calibri"/>
          <w:color w:val="000000"/>
          <w:sz w:val="27"/>
          <w:szCs w:val="27"/>
          <w:lang w:eastAsia="fr-FR"/>
        </w:rPr>
        <w:t xml:space="preserve"> à distance  va bouleverser certainement les pratiques et les  blocages. Il servira également d’accélérateur pour que d’autres pratiques évoluent dans les autres domaines que l'enseignement en </w:t>
      </w:r>
      <w:proofErr w:type="gramStart"/>
      <w:r w:rsidRPr="00955791">
        <w:rPr>
          <w:rFonts w:ascii="Calibri" w:eastAsia="Times New Roman" w:hAnsi="Calibri" w:cs="Calibri"/>
          <w:color w:val="000000"/>
          <w:sz w:val="27"/>
          <w:szCs w:val="27"/>
          <w:lang w:eastAsia="fr-FR"/>
        </w:rPr>
        <w:t>prison  (</w:t>
      </w:r>
      <w:proofErr w:type="gramEnd"/>
      <w:r w:rsidRPr="00955791">
        <w:rPr>
          <w:rFonts w:ascii="Calibri" w:eastAsia="Times New Roman" w:hAnsi="Calibri" w:cs="Calibri"/>
          <w:color w:val="000000"/>
          <w:sz w:val="27"/>
          <w:szCs w:val="27"/>
          <w:lang w:eastAsia="fr-FR"/>
        </w:rPr>
        <w:t>notamment autour de la relation parent/enfant prise en charge via ces associations, fondations).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xml:space="preserve">Enfin, nous pouvons aussi nous appuyer sur les Recommandations européennes (droit à l’enfance, art. 25…) pour faire bouger l’administration et les personnels pénitentiaires </w:t>
      </w:r>
      <w:proofErr w:type="gramStart"/>
      <w:r w:rsidRPr="00955791">
        <w:rPr>
          <w:rFonts w:ascii="Calibri" w:eastAsia="Times New Roman" w:hAnsi="Calibri" w:cs="Calibri"/>
          <w:color w:val="000000"/>
          <w:sz w:val="27"/>
          <w:szCs w:val="27"/>
          <w:lang w:eastAsia="fr-FR"/>
        </w:rPr>
        <w:t>et  nous</w:t>
      </w:r>
      <w:proofErr w:type="gramEnd"/>
      <w:r w:rsidRPr="00955791">
        <w:rPr>
          <w:rFonts w:ascii="Calibri" w:eastAsia="Times New Roman" w:hAnsi="Calibri" w:cs="Calibri"/>
          <w:color w:val="000000"/>
          <w:sz w:val="27"/>
          <w:szCs w:val="27"/>
          <w:lang w:eastAsia="fr-FR"/>
        </w:rPr>
        <w:t> associer à certaines revendications des associations précitées.</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Dominique Poincelot</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shd w:val="clear" w:color="auto" w:fill="FFFEC4"/>
          <w:lang w:eastAsia="fr-FR"/>
        </w:rPr>
        <w:t>GT</w:t>
      </w:r>
      <w:r w:rsidRPr="00955791">
        <w:rPr>
          <w:rFonts w:ascii="Calibri" w:eastAsia="Times New Roman" w:hAnsi="Calibri" w:cs="Calibri"/>
          <w:color w:val="000000"/>
          <w:sz w:val="27"/>
          <w:szCs w:val="27"/>
          <w:lang w:eastAsia="fr-FR"/>
        </w:rPr>
        <w:t> </w:t>
      </w:r>
      <w:r w:rsidRPr="00955791">
        <w:rPr>
          <w:rFonts w:ascii="Calibri" w:eastAsia="Times New Roman" w:hAnsi="Calibri" w:cs="Calibri"/>
          <w:color w:val="000000"/>
          <w:sz w:val="27"/>
          <w:szCs w:val="27"/>
          <w:shd w:val="clear" w:color="auto" w:fill="FFFEC4"/>
          <w:lang w:eastAsia="fr-FR"/>
        </w:rPr>
        <w:t>EE</w:t>
      </w:r>
      <w:r w:rsidRPr="00955791">
        <w:rPr>
          <w:rFonts w:ascii="Calibri" w:eastAsia="Times New Roman" w:hAnsi="Calibri" w:cs="Calibri"/>
          <w:color w:val="000000"/>
          <w:sz w:val="27"/>
          <w:szCs w:val="27"/>
          <w:lang w:eastAsia="fr-FR"/>
        </w:rPr>
        <w:t> FIED</w:t>
      </w:r>
    </w:p>
    <w:p w:rsidR="00955791" w:rsidRPr="00955791" w:rsidRDefault="00955791" w:rsidP="00955791">
      <w:pPr>
        <w:jc w:val="both"/>
        <w:rPr>
          <w:rFonts w:ascii="Calibri" w:eastAsia="Times New Roman" w:hAnsi="Calibri" w:cs="Calibri"/>
          <w:color w:val="000000"/>
          <w:sz w:val="27"/>
          <w:szCs w:val="27"/>
          <w:lang w:eastAsia="fr-FR"/>
        </w:rPr>
      </w:pPr>
      <w:r w:rsidRPr="00955791">
        <w:rPr>
          <w:rFonts w:ascii="Calibri" w:eastAsia="Times New Roman" w:hAnsi="Calibri" w:cs="Calibri"/>
          <w:color w:val="000000"/>
          <w:sz w:val="27"/>
          <w:szCs w:val="27"/>
          <w:lang w:eastAsia="fr-FR"/>
        </w:rPr>
        <w:t> </w:t>
      </w:r>
    </w:p>
    <w:p w:rsidR="00955791" w:rsidRPr="00955791" w:rsidRDefault="00955791" w:rsidP="00955791">
      <w:pPr>
        <w:rPr>
          <w:rFonts w:ascii="Times New Roman" w:eastAsia="Times New Roman" w:hAnsi="Times New Roman" w:cs="Times New Roman"/>
          <w:color w:val="000000"/>
          <w:sz w:val="27"/>
          <w:szCs w:val="27"/>
          <w:lang w:eastAsia="fr-FR"/>
        </w:rPr>
      </w:pPr>
      <w:r w:rsidRPr="00955791">
        <w:rPr>
          <w:rFonts w:ascii="Times New Roman" w:eastAsia="Times New Roman" w:hAnsi="Times New Roman" w:cs="Times New Roman"/>
          <w:i/>
          <w:iCs/>
          <w:color w:val="000000"/>
          <w:sz w:val="27"/>
          <w:szCs w:val="27"/>
          <w:lang w:eastAsia="fr-FR"/>
        </w:rPr>
        <w:t>Extrait 25</w:t>
      </w:r>
      <w:r w:rsidRPr="00955791">
        <w:rPr>
          <w:rFonts w:ascii="Times New Roman" w:eastAsia="Times New Roman" w:hAnsi="Times New Roman" w:cs="Times New Roman"/>
          <w:i/>
          <w:iCs/>
          <w:color w:val="000000"/>
          <w:sz w:val="16"/>
          <w:szCs w:val="16"/>
          <w:lang w:eastAsia="fr-FR"/>
        </w:rPr>
        <w:t>ème </w:t>
      </w:r>
      <w:r w:rsidRPr="00955791">
        <w:rPr>
          <w:rFonts w:ascii="Times New Roman" w:eastAsia="Times New Roman" w:hAnsi="Times New Roman" w:cs="Times New Roman"/>
          <w:i/>
          <w:iCs/>
          <w:color w:val="000000"/>
          <w:sz w:val="27"/>
          <w:szCs w:val="27"/>
          <w:lang w:eastAsia="fr-FR"/>
        </w:rPr>
        <w:t>recommandation </w:t>
      </w:r>
    </w:p>
    <w:p w:rsidR="00955791" w:rsidRPr="00955791" w:rsidRDefault="00955791" w:rsidP="00955791">
      <w:pPr>
        <w:rPr>
          <w:rFonts w:ascii="Times New Roman" w:eastAsia="Times New Roman" w:hAnsi="Times New Roman" w:cs="Times New Roman"/>
          <w:color w:val="000000"/>
          <w:sz w:val="27"/>
          <w:szCs w:val="27"/>
          <w:lang w:eastAsia="fr-FR"/>
        </w:rPr>
      </w:pPr>
      <w:r w:rsidRPr="00955791">
        <w:rPr>
          <w:rFonts w:ascii="timesnewromanpsmt" w:eastAsia="Times New Roman" w:hAnsi="timesnewromanpsmt" w:cs="timesnewromanpsmt"/>
          <w:color w:val="000000"/>
          <w:sz w:val="27"/>
          <w:szCs w:val="27"/>
          <w:lang w:eastAsia="fr-FR"/>
        </w:rPr>
        <w:t>Conformément à la législation et à la pratique nationale, l’usage des technologies de l’information et de la communication (visioconférence, système de téléphones mobiles ou autre, internet, y compris la webcam et les chats, etc.) doit être facilité entre les visites en face-à-face et ne devrait pas engendrer de coût excessif. Les parents détenus qui n’en ont pas les moyens doivent bénéficier d’une aide pour assumer le coût des communications avec leurs enfants. </w:t>
      </w:r>
    </w:p>
    <w:p w:rsidR="00955791" w:rsidRPr="00955791" w:rsidRDefault="00955791" w:rsidP="00955791">
      <w:pPr>
        <w:rPr>
          <w:rFonts w:ascii="Times New Roman" w:eastAsia="Times New Roman" w:hAnsi="Times New Roman" w:cs="Times New Roman"/>
          <w:color w:val="000000"/>
          <w:sz w:val="27"/>
          <w:szCs w:val="27"/>
          <w:lang w:eastAsia="fr-FR"/>
        </w:rPr>
      </w:pPr>
      <w:r w:rsidRPr="00955791">
        <w:rPr>
          <w:rFonts w:ascii="timesnewromanpsmt" w:eastAsia="Times New Roman" w:hAnsi="timesnewromanpsmt" w:cs="timesnewromanpsmt"/>
          <w:color w:val="000000"/>
          <w:sz w:val="27"/>
          <w:szCs w:val="27"/>
          <w:lang w:eastAsia="fr-FR"/>
        </w:rPr>
        <w:t>Ces moyens de communication ne devraient jamais être considérés comme une alternative </w:t>
      </w:r>
    </w:p>
    <w:p w:rsidR="00955791" w:rsidRPr="00955791" w:rsidRDefault="00955791" w:rsidP="00955791">
      <w:pPr>
        <w:rPr>
          <w:rFonts w:ascii="Times New Roman" w:eastAsia="Times New Roman" w:hAnsi="Times New Roman" w:cs="Times New Roman"/>
          <w:color w:val="000000"/>
          <w:sz w:val="27"/>
          <w:szCs w:val="27"/>
          <w:lang w:eastAsia="fr-FR"/>
        </w:rPr>
      </w:pPr>
      <w:proofErr w:type="gramStart"/>
      <w:r w:rsidRPr="00955791">
        <w:rPr>
          <w:rFonts w:ascii="timesnewromanpsmt" w:eastAsia="Times New Roman" w:hAnsi="timesnewromanpsmt" w:cs="timesnewromanpsmt"/>
          <w:color w:val="000000"/>
          <w:sz w:val="27"/>
          <w:szCs w:val="27"/>
          <w:lang w:eastAsia="fr-FR"/>
        </w:rPr>
        <w:t>remplaçant</w:t>
      </w:r>
      <w:proofErr w:type="gramEnd"/>
      <w:r w:rsidRPr="00955791">
        <w:rPr>
          <w:rFonts w:ascii="timesnewromanpsmt" w:eastAsia="Times New Roman" w:hAnsi="timesnewromanpsmt" w:cs="timesnewromanpsmt"/>
          <w:color w:val="000000"/>
          <w:sz w:val="27"/>
          <w:szCs w:val="27"/>
          <w:lang w:eastAsia="fr-FR"/>
        </w:rPr>
        <w:t xml:space="preserve"> le contact direct entre les enfants et leur parent détenu</w:t>
      </w:r>
      <w:r w:rsidRPr="00955791">
        <w:rPr>
          <w:rFonts w:ascii="Times New Roman" w:eastAsia="Times New Roman" w:hAnsi="Times New Roman" w:cs="Times New Roman"/>
          <w:b/>
          <w:bCs/>
          <w:color w:val="000000"/>
          <w:sz w:val="27"/>
          <w:szCs w:val="27"/>
          <w:lang w:eastAsia="fr-FR"/>
        </w:rPr>
        <w:t>. </w:t>
      </w:r>
    </w:p>
    <w:p w:rsidR="00955791" w:rsidRPr="00955791" w:rsidRDefault="00955791" w:rsidP="00955791">
      <w:pPr>
        <w:rPr>
          <w:rFonts w:ascii="Times New Roman" w:eastAsia="Times New Roman" w:hAnsi="Times New Roman" w:cs="Times New Roman"/>
          <w:color w:val="000000"/>
          <w:sz w:val="27"/>
          <w:szCs w:val="27"/>
          <w:lang w:eastAsia="fr-FR"/>
        </w:rPr>
      </w:pPr>
      <w:r w:rsidRPr="00955791">
        <w:rPr>
          <w:rFonts w:ascii="timesnewromanpsmt" w:eastAsia="Times New Roman" w:hAnsi="timesnewromanpsmt" w:cs="timesnewromanpsmt"/>
          <w:color w:val="000000"/>
          <w:sz w:val="27"/>
          <w:szCs w:val="27"/>
          <w:lang w:eastAsia="fr-FR"/>
        </w:rPr>
        <w:t>Monsieur Olivier Kastner, directeur de </w:t>
      </w:r>
      <w:r w:rsidRPr="00955791">
        <w:rPr>
          <w:rFonts w:ascii="Times New Roman" w:eastAsia="Times New Roman" w:hAnsi="Times New Roman" w:cs="Times New Roman"/>
          <w:b/>
          <w:bCs/>
          <w:color w:val="000000"/>
          <w:sz w:val="27"/>
          <w:szCs w:val="27"/>
          <w:lang w:eastAsia="fr-FR"/>
        </w:rPr>
        <w:t>Niños sin Barreras, Relais Enfants Parents, </w:t>
      </w:r>
    </w:p>
    <w:p w:rsidR="00955791" w:rsidRPr="00955791" w:rsidRDefault="00955791" w:rsidP="00955791">
      <w:pPr>
        <w:rPr>
          <w:rFonts w:ascii="Times New Roman" w:eastAsia="Times New Roman" w:hAnsi="Times New Roman" w:cs="Times New Roman"/>
          <w:color w:val="000000"/>
          <w:sz w:val="27"/>
          <w:szCs w:val="27"/>
          <w:lang w:eastAsia="fr-FR"/>
        </w:rPr>
      </w:pPr>
      <w:r w:rsidRPr="00955791">
        <w:rPr>
          <w:rFonts w:ascii="Times New Roman" w:eastAsia="Times New Roman" w:hAnsi="Times New Roman" w:cs="Times New Roman"/>
          <w:b/>
          <w:bCs/>
          <w:color w:val="000000"/>
          <w:sz w:val="27"/>
          <w:szCs w:val="27"/>
          <w:lang w:eastAsia="fr-FR"/>
        </w:rPr>
        <w:t>BARCELONE</w:t>
      </w:r>
      <w:r w:rsidRPr="00955791">
        <w:rPr>
          <w:rFonts w:ascii="timesnewromanpsmt" w:eastAsia="Times New Roman" w:hAnsi="timesnewromanpsmt" w:cs="timesnewromanpsmt"/>
          <w:color w:val="000000"/>
          <w:sz w:val="27"/>
          <w:szCs w:val="27"/>
          <w:lang w:eastAsia="fr-FR"/>
        </w:rPr>
        <w:t>, Vice-président FREP Internationale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color w:val="000000"/>
          <w:sz w:val="27"/>
          <w:szCs w:val="27"/>
          <w:lang w:eastAsia="fr-FR"/>
        </w:rPr>
        <w:lastRenderedPageBreak/>
        <w:fldChar w:fldCharType="begin"/>
      </w:r>
      <w:r w:rsidRPr="00955791">
        <w:rPr>
          <w:rFonts w:ascii="Times New Roman" w:eastAsia="Times New Roman" w:hAnsi="Times New Roman" w:cs="Times New Roman"/>
          <w:color w:val="000000"/>
          <w:sz w:val="27"/>
          <w:szCs w:val="27"/>
          <w:lang w:eastAsia="fr-FR"/>
        </w:rPr>
        <w:instrText xml:space="preserve"> INCLUDEPICTURE "/var/folders/n9/1_0w0s0x78lcp0lwsmz61sr80000gp/T/com.microsoft.Word/WebArchiveCopyPasteTempFiles/8PwddHi0uf5wEAAAAAElFTkSuQmCC" \* MERGEFORMATINET </w:instrText>
      </w:r>
      <w:r w:rsidRPr="00955791">
        <w:rPr>
          <w:rFonts w:ascii="Times New Roman" w:eastAsia="Times New Roman" w:hAnsi="Times New Roman" w:cs="Times New Roman"/>
          <w:color w:val="000000"/>
          <w:sz w:val="27"/>
          <w:szCs w:val="27"/>
          <w:lang w:eastAsia="fr-FR"/>
        </w:rPr>
        <w:fldChar w:fldCharType="separate"/>
      </w:r>
      <w:r w:rsidRPr="00955791">
        <w:rPr>
          <w:rFonts w:ascii="Times New Roman" w:eastAsia="Times New Roman" w:hAnsi="Times New Roman" w:cs="Times New Roman"/>
          <w:noProof/>
          <w:color w:val="000000"/>
          <w:sz w:val="27"/>
          <w:szCs w:val="27"/>
          <w:lang w:eastAsia="fr-FR"/>
        </w:rPr>
        <w:drawing>
          <wp:inline distT="0" distB="0" distL="0" distR="0">
            <wp:extent cx="1282065" cy="1202690"/>
            <wp:effectExtent l="0" t="0" r="635" b="3810"/>
            <wp:docPr id="1" name="Image 1" descr="page1image2183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830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065" cy="1202690"/>
                    </a:xfrm>
                    <a:prstGeom prst="rect">
                      <a:avLst/>
                    </a:prstGeom>
                    <a:noFill/>
                    <a:ln>
                      <a:noFill/>
                    </a:ln>
                  </pic:spPr>
                </pic:pic>
              </a:graphicData>
            </a:graphic>
          </wp:inline>
        </w:drawing>
      </w:r>
      <w:r w:rsidRPr="00955791">
        <w:rPr>
          <w:rFonts w:ascii="Times New Roman" w:eastAsia="Times New Roman" w:hAnsi="Times New Roman" w:cs="Times New Roman"/>
          <w:color w:val="000000"/>
          <w:sz w:val="27"/>
          <w:szCs w:val="27"/>
          <w:lang w:eastAsia="fr-FR"/>
        </w:rPr>
        <w:fldChar w:fldCharType="end"/>
      </w:r>
    </w:p>
    <w:p w:rsidR="00955791" w:rsidRPr="00955791" w:rsidRDefault="00955791" w:rsidP="00955791">
      <w:pPr>
        <w:rPr>
          <w:rFonts w:ascii="Calibri" w:eastAsia="Times New Roman" w:hAnsi="Calibri" w:cs="Calibri"/>
          <w:color w:val="000000"/>
          <w:sz w:val="27"/>
          <w:szCs w:val="27"/>
          <w:lang w:eastAsia="fr-FR"/>
        </w:rPr>
      </w:pPr>
      <w:r w:rsidRPr="00955791">
        <w:rPr>
          <w:rFonts w:ascii="Calibri" w:eastAsia="Times New Roman" w:hAnsi="Calibri" w:cs="Calibri"/>
          <w:color w:val="5999D3"/>
          <w:sz w:val="48"/>
          <w:szCs w:val="48"/>
          <w:lang w:eastAsia="fr-FR"/>
        </w:rPr>
        <w:t>UNESCO </w:t>
      </w:r>
      <w:r w:rsidRPr="00955791">
        <w:rPr>
          <w:rFonts w:ascii="Calibri" w:eastAsia="Times New Roman" w:hAnsi="Calibri" w:cs="Calibri"/>
          <w:color w:val="336699"/>
          <w:sz w:val="48"/>
          <w:szCs w:val="48"/>
          <w:lang w:eastAsia="fr-FR"/>
        </w:rPr>
        <w:t>30 NOVEMBRE 2018</w:t>
      </w:r>
      <w:r w:rsidRPr="00955791">
        <w:rPr>
          <w:rFonts w:ascii="Calibri" w:eastAsia="Times New Roman" w:hAnsi="Calibri" w:cs="Calibri"/>
          <w:color w:val="5999D3"/>
          <w:sz w:val="48"/>
          <w:szCs w:val="48"/>
          <w:lang w:eastAsia="fr-FR"/>
        </w:rPr>
        <w:t> </w:t>
      </w:r>
    </w:p>
    <w:p w:rsidR="00955791" w:rsidRPr="00955791" w:rsidRDefault="00955791" w:rsidP="00955791">
      <w:pPr>
        <w:rPr>
          <w:rFonts w:ascii="Calibri" w:eastAsia="Times New Roman" w:hAnsi="Calibri" w:cs="Calibri"/>
          <w:color w:val="000000"/>
          <w:sz w:val="27"/>
          <w:szCs w:val="27"/>
          <w:lang w:eastAsia="fr-FR"/>
        </w:rPr>
      </w:pPr>
      <w:r w:rsidRPr="00955791">
        <w:rPr>
          <w:rFonts w:ascii="Sylfaen" w:eastAsia="Times New Roman" w:hAnsi="Sylfaen" w:cs="Calibri"/>
          <w:color w:val="000000"/>
          <w:sz w:val="28"/>
          <w:szCs w:val="28"/>
          <w:lang w:eastAsia="fr-FR"/>
        </w:rPr>
        <w:t>Prévention et citoyenneté</w:t>
      </w:r>
      <w:r w:rsidRPr="00955791">
        <w:rPr>
          <w:rFonts w:ascii="Sylfaen" w:eastAsia="Times New Roman" w:hAnsi="Sylfaen" w:cs="Calibri"/>
          <w:color w:val="000000"/>
          <w:sz w:val="28"/>
          <w:szCs w:val="28"/>
          <w:lang w:eastAsia="fr-FR"/>
        </w:rPr>
        <w:br/>
        <w:t>les enjeux des actions de soutien </w:t>
      </w:r>
    </w:p>
    <w:p w:rsidR="00955791" w:rsidRPr="00955791" w:rsidRDefault="00955791" w:rsidP="00955791">
      <w:pPr>
        <w:rPr>
          <w:rFonts w:ascii="Calibri" w:eastAsia="Times New Roman" w:hAnsi="Calibri" w:cs="Calibri"/>
          <w:color w:val="000000"/>
          <w:sz w:val="27"/>
          <w:szCs w:val="27"/>
          <w:lang w:eastAsia="fr-FR"/>
        </w:rPr>
      </w:pPr>
      <w:proofErr w:type="gramStart"/>
      <w:r w:rsidRPr="00955791">
        <w:rPr>
          <w:rFonts w:ascii="Sylfaen" w:eastAsia="Times New Roman" w:hAnsi="Sylfaen" w:cs="Calibri"/>
          <w:color w:val="000000"/>
          <w:sz w:val="28"/>
          <w:szCs w:val="28"/>
          <w:lang w:eastAsia="fr-FR"/>
        </w:rPr>
        <w:t>aux</w:t>
      </w:r>
      <w:proofErr w:type="gramEnd"/>
      <w:r w:rsidRPr="00955791">
        <w:rPr>
          <w:rFonts w:ascii="Sylfaen" w:eastAsia="Times New Roman" w:hAnsi="Sylfaen" w:cs="Calibri"/>
          <w:color w:val="000000"/>
          <w:sz w:val="28"/>
          <w:szCs w:val="28"/>
          <w:lang w:eastAsia="fr-FR"/>
        </w:rPr>
        <w:t xml:space="preserve"> relations entre l’enfant et son parent incarcéré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newromanpsmt" w:eastAsia="Times New Roman" w:hAnsi="timesnewromanpsmt" w:cs="timesnewromanpsmt"/>
          <w:color w:val="000000"/>
          <w:sz w:val="27"/>
          <w:szCs w:val="27"/>
          <w:lang w:eastAsia="fr-FR"/>
        </w:rPr>
        <w:t>9H15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newromanpsmt" w:eastAsia="Times New Roman" w:hAnsi="timesnewromanpsmt" w:cs="timesnewromanpsmt"/>
          <w:color w:val="000000"/>
          <w:sz w:val="27"/>
          <w:szCs w:val="27"/>
          <w:lang w:eastAsia="fr-FR"/>
        </w:rPr>
        <w:t>Accueil Madame Marie-France Blanco, Fondatrice des premiers relais enfants parents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b/>
          <w:bCs/>
          <w:color w:val="000000"/>
          <w:sz w:val="27"/>
          <w:szCs w:val="27"/>
          <w:lang w:eastAsia="fr-FR"/>
        </w:rPr>
        <w:t>Allocution de Monsieur Jean-Philippe Vinquant, Directeur Général de la Cohésion Sociale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b/>
          <w:bCs/>
          <w:color w:val="000000"/>
          <w:sz w:val="27"/>
          <w:szCs w:val="27"/>
          <w:lang w:eastAsia="fr-FR"/>
        </w:rPr>
        <w:t>L’impact de l’incarcération sur les relations enfants parents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newromanpsmt" w:eastAsia="Times New Roman" w:hAnsi="timesnewromanpsmt" w:cs="timesnewromanpsmt"/>
          <w:color w:val="000000"/>
          <w:sz w:val="20"/>
          <w:szCs w:val="20"/>
          <w:lang w:eastAsia="fr-FR"/>
        </w:rPr>
        <w:t>Vidéo réalisée par Children of Prisoners Europe (COPE) avec le soutien de la Commission Européenne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newromanpsmt" w:eastAsia="Times New Roman" w:hAnsi="timesnewromanpsmt" w:cs="timesnewromanpsmt"/>
          <w:color w:val="000000"/>
          <w:sz w:val="27"/>
          <w:szCs w:val="27"/>
          <w:lang w:eastAsia="fr-FR"/>
        </w:rPr>
        <w:t>Commentaires et débat avec la salle, animé par Monsieur Alain Bouregba, psychanalyste, président de la Fédération Internationale des Relais Enfants Parents (FREPI)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b/>
          <w:bCs/>
          <w:color w:val="000000"/>
          <w:sz w:val="27"/>
          <w:szCs w:val="27"/>
          <w:lang w:eastAsia="fr-FR"/>
        </w:rPr>
        <w:t>Pour réduire ces difficultés Les recommandations européennes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newromanpsmt" w:eastAsia="Times New Roman" w:hAnsi="timesnewromanpsmt" w:cs="timesnewromanpsmt"/>
          <w:color w:val="000000"/>
          <w:sz w:val="27"/>
          <w:szCs w:val="27"/>
          <w:lang w:eastAsia="fr-FR"/>
        </w:rPr>
        <w:t>Monsieur Bernard Gastaud, </w:t>
      </w:r>
      <w:r w:rsidRPr="00955791">
        <w:rPr>
          <w:rFonts w:ascii="timesnewromanpsmt" w:eastAsia="Times New Roman" w:hAnsi="timesnewromanpsmt" w:cs="timesnewromanpsmt"/>
          <w:color w:val="000000"/>
          <w:sz w:val="20"/>
          <w:szCs w:val="20"/>
          <w:lang w:eastAsia="fr-FR"/>
        </w:rPr>
        <w:t>membre du Comité des Nations Unies des droits de l'enfant </w:t>
      </w:r>
      <w:r w:rsidRPr="00955791">
        <w:rPr>
          <w:rFonts w:ascii="timesnewromanpsmt" w:eastAsia="Times New Roman" w:hAnsi="timesnewromanpsmt" w:cs="timesnewromanpsmt"/>
          <w:color w:val="000000"/>
          <w:sz w:val="27"/>
          <w:szCs w:val="27"/>
          <w:lang w:eastAsia="fr-FR"/>
        </w:rPr>
        <w:t>Madame Margaret Tuite, </w:t>
      </w:r>
      <w:r w:rsidRPr="00955791">
        <w:rPr>
          <w:rFonts w:ascii="timesnewromanpsmt" w:eastAsia="Times New Roman" w:hAnsi="timesnewromanpsmt" w:cs="timesnewromanpsmt"/>
          <w:color w:val="000000"/>
          <w:sz w:val="20"/>
          <w:szCs w:val="20"/>
          <w:lang w:eastAsia="fr-FR"/>
        </w:rPr>
        <w:t>ancienne coordinatrice des droits de l’enfant à la Commission Européenne </w:t>
      </w:r>
      <w:r w:rsidRPr="00955791">
        <w:rPr>
          <w:rFonts w:ascii="timesnewromanpsmt" w:eastAsia="Times New Roman" w:hAnsi="timesnewromanpsmt" w:cs="timesnewromanpsmt"/>
          <w:color w:val="000000"/>
          <w:sz w:val="27"/>
          <w:szCs w:val="27"/>
          <w:lang w:eastAsia="fr-FR"/>
        </w:rPr>
        <w:t>Madame Nuria Pujol, </w:t>
      </w:r>
      <w:r w:rsidRPr="00955791">
        <w:rPr>
          <w:rFonts w:ascii="timesnewromanpsmt" w:eastAsia="Times New Roman" w:hAnsi="timesnewromanpsmt" w:cs="timesnewromanpsmt"/>
          <w:color w:val="000000"/>
          <w:sz w:val="20"/>
          <w:szCs w:val="20"/>
          <w:lang w:eastAsia="fr-FR"/>
        </w:rPr>
        <w:t>déléguée EUROPRIS Catalogne</w:t>
      </w:r>
      <w:r w:rsidRPr="00955791">
        <w:rPr>
          <w:rFonts w:ascii="timesnewromanpsmt" w:eastAsia="Times New Roman" w:hAnsi="timesnewromanpsmt" w:cs="timesnewromanpsmt"/>
          <w:color w:val="000000"/>
          <w:sz w:val="20"/>
          <w:szCs w:val="20"/>
          <w:lang w:eastAsia="fr-FR"/>
        </w:rPr>
        <w:br/>
      </w:r>
      <w:r w:rsidRPr="00955791">
        <w:rPr>
          <w:rFonts w:ascii="timesnewromanpsmt" w:eastAsia="Times New Roman" w:hAnsi="timesnewromanpsmt" w:cs="timesnewromanpsmt"/>
          <w:color w:val="000000"/>
          <w:sz w:val="27"/>
          <w:szCs w:val="27"/>
          <w:lang w:eastAsia="fr-FR"/>
        </w:rPr>
        <w:t>Madame Nathalie Boissou</w:t>
      </w:r>
      <w:r w:rsidRPr="00955791">
        <w:rPr>
          <w:rFonts w:ascii="timesnewromanpsmt" w:eastAsia="Times New Roman" w:hAnsi="timesnewromanpsmt" w:cs="timesnewromanpsmt"/>
          <w:color w:val="000000"/>
          <w:sz w:val="20"/>
          <w:szCs w:val="20"/>
          <w:lang w:eastAsia="fr-FR"/>
        </w:rPr>
        <w:t>, Membre du Conseil de Coopération Pénologique (PC-CP)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b/>
          <w:bCs/>
          <w:color w:val="000000"/>
          <w:sz w:val="27"/>
          <w:szCs w:val="27"/>
          <w:lang w:eastAsia="fr-FR"/>
        </w:rPr>
        <w:t>12H à 13H30 Pause Déjeuner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b/>
          <w:bCs/>
          <w:color w:val="000000"/>
          <w:sz w:val="27"/>
          <w:szCs w:val="27"/>
          <w:lang w:eastAsia="fr-FR"/>
        </w:rPr>
        <w:t>Allocution de Monsieur Romain Peray, sous-directeur de l’Administration Pénitentiaire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 New Roman" w:eastAsia="Times New Roman" w:hAnsi="Times New Roman" w:cs="Times New Roman"/>
          <w:b/>
          <w:bCs/>
          <w:color w:val="000000"/>
          <w:sz w:val="27"/>
          <w:szCs w:val="27"/>
          <w:lang w:eastAsia="fr-FR"/>
        </w:rPr>
        <w:t>Détresse, tristesse et colère : à l’écoute des silences de l’enfant </w:t>
      </w:r>
      <w:r w:rsidRPr="00955791">
        <w:rPr>
          <w:rFonts w:ascii="timesnewromanpsmt" w:eastAsia="Times New Roman" w:hAnsi="timesnewromanpsmt" w:cs="timesnewromanpsmt"/>
          <w:color w:val="000000"/>
          <w:sz w:val="20"/>
          <w:szCs w:val="20"/>
          <w:lang w:eastAsia="fr-FR"/>
        </w:rPr>
        <w:t>Présentation du film : « </w:t>
      </w:r>
      <w:r w:rsidRPr="00955791">
        <w:rPr>
          <w:rFonts w:ascii="Times New Roman" w:eastAsia="Times New Roman" w:hAnsi="Times New Roman" w:cs="Times New Roman"/>
          <w:b/>
          <w:bCs/>
          <w:color w:val="000000"/>
          <w:sz w:val="27"/>
          <w:szCs w:val="27"/>
          <w:lang w:eastAsia="fr-FR"/>
        </w:rPr>
        <w:t>la rencontre </w:t>
      </w:r>
      <w:r w:rsidRPr="00955791">
        <w:rPr>
          <w:rFonts w:ascii="timesnewromanpsmt" w:eastAsia="Times New Roman" w:hAnsi="timesnewromanpsmt" w:cs="timesnewromanpsmt"/>
          <w:color w:val="000000"/>
          <w:sz w:val="20"/>
          <w:szCs w:val="20"/>
          <w:lang w:eastAsia="fr-FR"/>
        </w:rPr>
        <w:t>»</w:t>
      </w:r>
      <w:r w:rsidRPr="00955791">
        <w:rPr>
          <w:rFonts w:ascii="timesnewromanpsmt" w:eastAsia="Times New Roman" w:hAnsi="timesnewromanpsmt" w:cs="timesnewromanpsmt"/>
          <w:color w:val="000000"/>
          <w:sz w:val="20"/>
          <w:szCs w:val="20"/>
          <w:lang w:eastAsia="fr-FR"/>
        </w:rPr>
        <w:br/>
        <w:t>réalisé par FREPI avec le soutien de la direction de l’Administration Pénitentiaire </w:t>
      </w:r>
    </w:p>
    <w:p w:rsidR="00955791" w:rsidRPr="00955791" w:rsidRDefault="00955791" w:rsidP="00955791">
      <w:pPr>
        <w:rPr>
          <w:rFonts w:ascii="Calibri" w:eastAsia="Times New Roman" w:hAnsi="Calibri" w:cs="Calibri"/>
          <w:color w:val="000000"/>
          <w:sz w:val="27"/>
          <w:szCs w:val="27"/>
          <w:lang w:eastAsia="fr-FR"/>
        </w:rPr>
      </w:pPr>
      <w:r w:rsidRPr="00955791">
        <w:rPr>
          <w:rFonts w:ascii="timesnewromanpsmt" w:eastAsia="Times New Roman" w:hAnsi="timesnewromanpsmt" w:cs="timesnewromanpsmt"/>
          <w:color w:val="000000"/>
          <w:sz w:val="27"/>
          <w:szCs w:val="27"/>
          <w:lang w:eastAsia="fr-FR"/>
        </w:rPr>
        <w:t>Commentaires et débat avec la salle, animé par Vessela Banova, psychanalyste, directrice thérapeutique de l’Association Enfant et Espace (Bulgarie) </w:t>
      </w:r>
    </w:p>
    <w:p w:rsidR="00955791" w:rsidRPr="00955791" w:rsidRDefault="00955791" w:rsidP="00955791">
      <w:pPr>
        <w:rPr>
          <w:rFonts w:ascii="Calibri" w:eastAsia="Times New Roman" w:hAnsi="Calibri" w:cs="Calibri"/>
          <w:color w:val="000000"/>
          <w:sz w:val="27"/>
          <w:szCs w:val="27"/>
          <w:lang w:eastAsia="fr-FR"/>
        </w:rPr>
      </w:pPr>
      <w:r w:rsidRPr="00955791">
        <w:rPr>
          <w:rFonts w:ascii="georgia" w:eastAsia="Times New Roman" w:hAnsi="georgia" w:cs="Calibri"/>
          <w:color w:val="000000"/>
          <w:sz w:val="20"/>
          <w:szCs w:val="20"/>
          <w:lang w:eastAsia="fr-FR"/>
        </w:rPr>
        <w:t>COLLOQUE ORGANISÉ PAR</w:t>
      </w:r>
      <w:r w:rsidRPr="00955791">
        <w:rPr>
          <w:rFonts w:ascii="georgia" w:eastAsia="Times New Roman" w:hAnsi="georgia" w:cs="Calibri"/>
          <w:color w:val="000000"/>
          <w:sz w:val="20"/>
          <w:szCs w:val="20"/>
          <w:lang w:eastAsia="fr-FR"/>
        </w:rPr>
        <w:br/>
        <w:t>LA FÉDÉRATION INTERNATIONALE DES RELAIS ENFANTS PARENTS</w:t>
      </w:r>
      <w:r w:rsidRPr="00955791">
        <w:rPr>
          <w:rFonts w:ascii="georgia" w:eastAsia="Times New Roman" w:hAnsi="georgia" w:cs="Calibri"/>
          <w:color w:val="000000"/>
          <w:sz w:val="20"/>
          <w:szCs w:val="20"/>
          <w:lang w:eastAsia="fr-FR"/>
        </w:rPr>
        <w:br/>
        <w:t>AVEC LE SOUTIEN DES MINISTÈRES DES AFFAIRES SOCIALES ET DE LA JUSTICE </w:t>
      </w:r>
    </w:p>
    <w:p w:rsidR="008E0538" w:rsidRDefault="008E0538"/>
    <w:sectPr w:rsidR="008E0538" w:rsidSect="009D13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91"/>
    <w:rsid w:val="008E0538"/>
    <w:rsid w:val="00955791"/>
    <w:rsid w:val="009D1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72F304"/>
  <w15:chartTrackingRefBased/>
  <w15:docId w15:val="{5CB2C005-E102-7D45-A9D2-6D06C858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55791"/>
  </w:style>
  <w:style w:type="character" w:customStyle="1" w:styleId="object">
    <w:name w:val="object"/>
    <w:basedOn w:val="Policepardfaut"/>
    <w:rsid w:val="00955791"/>
  </w:style>
  <w:style w:type="character" w:customStyle="1" w:styleId="zmsearchresult">
    <w:name w:val="zmsearchresult"/>
    <w:basedOn w:val="Policepardfaut"/>
    <w:rsid w:val="00955791"/>
  </w:style>
  <w:style w:type="paragraph" w:styleId="NormalWeb">
    <w:name w:val="Normal (Web)"/>
    <w:basedOn w:val="Normal"/>
    <w:uiPriority w:val="99"/>
    <w:semiHidden/>
    <w:unhideWhenUsed/>
    <w:rsid w:val="0095579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6158</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2020-06-23T13:41:00Z</dcterms:created>
  <dcterms:modified xsi:type="dcterms:W3CDTF">2020-06-23T13:42:00Z</dcterms:modified>
</cp:coreProperties>
</file>